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89" w:rsidRPr="009F4938" w:rsidRDefault="00023489" w:rsidP="00023489">
      <w:pPr>
        <w:pStyle w:val="ConsPlusNormal"/>
        <w:spacing w:before="24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9F4938">
        <w:rPr>
          <w:rFonts w:ascii="Liberation Serif" w:hAnsi="Liberation Serif"/>
          <w:b/>
          <w:sz w:val="28"/>
          <w:szCs w:val="28"/>
        </w:rPr>
        <w:t>Сроки, места и порядок подачи и рассмотрения апелляций</w:t>
      </w:r>
    </w:p>
    <w:p w:rsidR="00023489" w:rsidRPr="009F4938" w:rsidRDefault="00023489" w:rsidP="00023489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23489" w:rsidRPr="009F4938" w:rsidRDefault="00023489" w:rsidP="00023489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Согласно пунктам </w:t>
      </w:r>
      <w:r w:rsidR="00A8730A" w:rsidRPr="009F4938">
        <w:rPr>
          <w:rFonts w:ascii="Liberation Serif" w:hAnsi="Liberation Serif"/>
          <w:sz w:val="28"/>
          <w:szCs w:val="28"/>
        </w:rPr>
        <w:t>80, 81</w:t>
      </w:r>
      <w:r w:rsidRPr="009F4938">
        <w:rPr>
          <w:rFonts w:ascii="Liberation Serif" w:hAnsi="Liberation Serif"/>
          <w:sz w:val="28"/>
          <w:szCs w:val="28"/>
        </w:rPr>
        <w:t xml:space="preserve"> </w:t>
      </w:r>
      <w:r w:rsidR="009F4938"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проведения государственной итоговой аттестации по образовательным программ</w:t>
      </w:r>
      <w:r w:rsidR="00A8730A" w:rsidRPr="009F4938">
        <w:rPr>
          <w:rFonts w:ascii="Liberation Serif" w:hAnsi="Liberation Serif"/>
          <w:sz w:val="28"/>
          <w:szCs w:val="28"/>
        </w:rPr>
        <w:t>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>:</w:t>
      </w:r>
    </w:p>
    <w:p w:rsidR="00245267" w:rsidRPr="009F4938" w:rsidRDefault="00245267" w:rsidP="00023489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Конфликтная комиссия принимает в письменной форме апелляции участников ГИА о нарушении </w:t>
      </w:r>
      <w:r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и (или) о несогласии с выставленными баллами.</w:t>
      </w:r>
    </w:p>
    <w:p w:rsidR="009F4938" w:rsidRP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4938">
        <w:rPr>
          <w:rFonts w:ascii="Liberation Serif" w:hAnsi="Liberation Serif"/>
          <w:sz w:val="28"/>
          <w:szCs w:val="28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настоящего </w:t>
      </w:r>
      <w:r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или неправильным оформлением экзаменационной работы.</w:t>
      </w:r>
      <w:proofErr w:type="gramEnd"/>
    </w:p>
    <w:p w:rsid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ГИА, подавшего апелляцию.</w:t>
      </w:r>
    </w:p>
    <w:p w:rsid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4938">
        <w:rPr>
          <w:rFonts w:ascii="Liberation Serif" w:hAnsi="Liberation Serif"/>
          <w:sz w:val="28"/>
          <w:szCs w:val="28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листы (бланки) для записи ответов, КИМ для проведения ОГЭ, тексты, темы, задания и билеты для проведения ГВЭ, протоколы проверки экзаменационных работ предметными комиссиями, протоколы устных ответов, устные ответы на аудионосителях, а также сведения о лицах, присутствовавших в ППЭ, иные сведения</w:t>
      </w:r>
      <w:proofErr w:type="gramEnd"/>
      <w:r w:rsidRPr="009F4938">
        <w:rPr>
          <w:rFonts w:ascii="Liberation Serif" w:hAnsi="Liberation Serif"/>
          <w:sz w:val="28"/>
          <w:szCs w:val="28"/>
        </w:rPr>
        <w:t xml:space="preserve"> о соблюдении </w:t>
      </w:r>
      <w:r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>.</w:t>
      </w:r>
    </w:p>
    <w:p w:rsidR="009F4938" w:rsidRP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Участники ГИА и (или) их родители (законные представители) при желании могут присутствовать при рассмотрении апелляции.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При рассмотрении апелляции также могут присутствовать: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а) члены ГЭК - по решению председателя ГЭК;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lastRenderedPageBreak/>
        <w:t>б) аккредитованные общественные наблюдатели;</w:t>
      </w:r>
    </w:p>
    <w:p w:rsid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в) должностные лица </w:t>
      </w:r>
      <w:proofErr w:type="spellStart"/>
      <w:r w:rsidRPr="009F4938">
        <w:rPr>
          <w:rFonts w:ascii="Liberation Serif" w:hAnsi="Liberation Serif"/>
          <w:sz w:val="28"/>
          <w:szCs w:val="28"/>
        </w:rPr>
        <w:t>Рособрнадзора</w:t>
      </w:r>
      <w:proofErr w:type="spellEnd"/>
      <w:r w:rsidRPr="009F4938">
        <w:rPr>
          <w:rFonts w:ascii="Liberation Serif" w:hAnsi="Liberation Serif"/>
          <w:sz w:val="28"/>
          <w:szCs w:val="28"/>
        </w:rPr>
        <w:t xml:space="preserve">, иные лица, определенные </w:t>
      </w:r>
      <w:proofErr w:type="spellStart"/>
      <w:r w:rsidRPr="009F4938">
        <w:rPr>
          <w:rFonts w:ascii="Liberation Serif" w:hAnsi="Liberation Serif"/>
          <w:sz w:val="28"/>
          <w:szCs w:val="28"/>
        </w:rPr>
        <w:t>Рособрнадзором</w:t>
      </w:r>
      <w:proofErr w:type="spellEnd"/>
      <w:r w:rsidRPr="009F4938">
        <w:rPr>
          <w:rFonts w:ascii="Liberation Serif" w:hAnsi="Liberation Serif"/>
          <w:sz w:val="28"/>
          <w:szCs w:val="28"/>
        </w:rPr>
        <w:t>, 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образования, - по решению соответствующих о</w:t>
      </w:r>
      <w:r>
        <w:rPr>
          <w:rFonts w:ascii="Liberation Serif" w:hAnsi="Liberation Serif"/>
          <w:sz w:val="28"/>
          <w:szCs w:val="28"/>
        </w:rPr>
        <w:t>рганов.</w:t>
      </w:r>
    </w:p>
    <w:p w:rsidR="009F4938" w:rsidRP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Рассмотрение апелляции проводится в спокойной и доброжелательной обстановке.</w:t>
      </w:r>
    </w:p>
    <w:p w:rsidR="009F4938" w:rsidRP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Конфликтная комиссия не </w:t>
      </w:r>
      <w:proofErr w:type="gramStart"/>
      <w:r w:rsidRPr="009F4938">
        <w:rPr>
          <w:rFonts w:ascii="Liberation Serif" w:hAnsi="Liberation Serif"/>
          <w:sz w:val="28"/>
          <w:szCs w:val="28"/>
        </w:rPr>
        <w:t>позднее</w:t>
      </w:r>
      <w:proofErr w:type="gramEnd"/>
      <w:r w:rsidRPr="009F4938">
        <w:rPr>
          <w:rFonts w:ascii="Liberation Serif" w:hAnsi="Liberation Serif"/>
          <w:sz w:val="28"/>
          <w:szCs w:val="28"/>
        </w:rPr>
        <w:t xml:space="preserve">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9F4938" w:rsidRP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b/>
          <w:sz w:val="28"/>
          <w:szCs w:val="28"/>
        </w:rPr>
      </w:pPr>
      <w:r w:rsidRPr="009F4938">
        <w:rPr>
          <w:rFonts w:ascii="Liberation Serif" w:hAnsi="Liberation Serif"/>
          <w:b/>
          <w:sz w:val="28"/>
          <w:szCs w:val="28"/>
        </w:rPr>
        <w:t xml:space="preserve">Апелляцию о нарушении </w:t>
      </w:r>
      <w:r w:rsidRPr="009F4938">
        <w:rPr>
          <w:rFonts w:ascii="Liberation Serif" w:hAnsi="Liberation Serif"/>
          <w:b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</w:t>
      </w:r>
      <w:r>
        <w:rPr>
          <w:rFonts w:ascii="Liberation Serif" w:hAnsi="Liberation Serif"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участник ГИА подает </w:t>
      </w:r>
      <w:r w:rsidRPr="009F4938">
        <w:rPr>
          <w:rFonts w:ascii="Liberation Serif" w:hAnsi="Liberation Serif"/>
          <w:b/>
          <w:sz w:val="28"/>
          <w:szCs w:val="28"/>
        </w:rPr>
        <w:t>в день проведения экзамена по соответствующему учебному предмету члену ГЭК, не покидая ППЭ.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9F4938">
        <w:rPr>
          <w:rFonts w:ascii="Liberation Serif" w:hAnsi="Liberation Serif"/>
          <w:sz w:val="28"/>
          <w:szCs w:val="28"/>
        </w:rPr>
        <w:t xml:space="preserve">В целях проверки изложенных в апелляции сведений о нарушении настоящего </w:t>
      </w:r>
      <w:r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</w:t>
      </w:r>
      <w:proofErr w:type="gramEnd"/>
      <w:r w:rsidRPr="009F4938">
        <w:rPr>
          <w:rFonts w:ascii="Liberation Serif" w:hAnsi="Liberation Serif"/>
          <w:sz w:val="28"/>
          <w:szCs w:val="28"/>
        </w:rPr>
        <w:t xml:space="preserve"> аудитории, в которой сдавал экзамен участник ГИА, подавший апелляцию, общественных наблюдателей, сотрудников, осуществляющих охрану </w:t>
      </w:r>
      <w:proofErr w:type="spellStart"/>
      <w:r w:rsidRPr="009F4938">
        <w:rPr>
          <w:rFonts w:ascii="Liberation Serif" w:hAnsi="Liberation Serif"/>
          <w:sz w:val="28"/>
          <w:szCs w:val="28"/>
        </w:rPr>
        <w:t>право</w:t>
      </w:r>
      <w:r>
        <w:rPr>
          <w:rFonts w:ascii="Liberation Serif" w:hAnsi="Liberation Serif"/>
          <w:sz w:val="28"/>
          <w:szCs w:val="28"/>
        </w:rPr>
        <w:t>Порядка</w:t>
      </w:r>
      <w:proofErr w:type="spellEnd"/>
      <w:r>
        <w:rPr>
          <w:rFonts w:ascii="Liberation Serif" w:hAnsi="Liberation Serif"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и (или) сотрудников органов внутренних дел (полиции), медицинских работников, а также ассистентов. Результаты проверки оформляются в форме заключения. Апелляция о нарушении </w:t>
      </w:r>
      <w:r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и заключение о результатах проверки </w:t>
      </w:r>
      <w:r w:rsidRPr="009F4938">
        <w:rPr>
          <w:rFonts w:ascii="Liberation Serif" w:hAnsi="Liberation Serif"/>
          <w:b/>
          <w:sz w:val="28"/>
          <w:szCs w:val="28"/>
        </w:rPr>
        <w:t>в тот же день передаются членом ГЭК в конфликтную комиссию.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При рассмотрении апелляции о нарушении настоящего </w:t>
      </w:r>
      <w:r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конфликтная комиссия рассматривает апелляцию, заключение о результатах проверки и выносит одно из решений: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lastRenderedPageBreak/>
        <w:t>об отклонении апелляции;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об удовлетворении апелляции.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4938">
        <w:rPr>
          <w:rFonts w:ascii="Liberation Serif" w:hAnsi="Liberation Serif"/>
          <w:sz w:val="28"/>
          <w:szCs w:val="28"/>
        </w:rPr>
        <w:t xml:space="preserve">При удовлетворении апелляции о нарушении настоящего </w:t>
      </w:r>
      <w:r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день, предусмотренный едиными расписаниями ОГЭ, ГВЭ.</w:t>
      </w:r>
      <w:proofErr w:type="gramEnd"/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b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Конфликтная комиссия рассматривает апелляцию о нарушении </w:t>
      </w:r>
      <w:r>
        <w:rPr>
          <w:rFonts w:ascii="Liberation Serif" w:hAnsi="Liberation Serif"/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 </w:t>
      </w:r>
      <w:r w:rsidRPr="009F4938">
        <w:rPr>
          <w:rFonts w:ascii="Liberation Serif" w:hAnsi="Liberation Serif"/>
          <w:b/>
          <w:sz w:val="28"/>
          <w:szCs w:val="28"/>
        </w:rPr>
        <w:t>в течение двух рабочих дней, следующих за днем ее поступления в конфликтную комиссию.</w:t>
      </w:r>
    </w:p>
    <w:p w:rsidR="009F4938" w:rsidRPr="009F4938" w:rsidRDefault="009F4938" w:rsidP="009F4938">
      <w:pPr>
        <w:pStyle w:val="ConsPlusNormal"/>
        <w:spacing w:before="240"/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9F4938">
        <w:rPr>
          <w:rFonts w:ascii="Liberation Serif" w:hAnsi="Liberation Serif"/>
          <w:b/>
          <w:sz w:val="28"/>
          <w:szCs w:val="28"/>
        </w:rPr>
        <w:t>Апелляция о несогласии с выставленными баллами</w:t>
      </w:r>
      <w:r w:rsidRPr="009F4938">
        <w:rPr>
          <w:rFonts w:ascii="Liberation Serif" w:hAnsi="Liberation Serif"/>
          <w:sz w:val="28"/>
          <w:szCs w:val="28"/>
        </w:rPr>
        <w:t xml:space="preserve">, в том числе по результатам перепроверки экзаменационной работы в соответствии с </w:t>
      </w:r>
      <w:r>
        <w:rPr>
          <w:rFonts w:ascii="Liberation Serif" w:hAnsi="Liberation Serif"/>
          <w:sz w:val="28"/>
          <w:szCs w:val="28"/>
        </w:rPr>
        <w:t>Порядком проведения государственной итоговой аттестации по образовательным программам основного общего образования проведения государственной итоговой аттестации по образовательным программам основного общего образования</w:t>
      </w:r>
      <w:r w:rsidRPr="009F4938">
        <w:rPr>
          <w:rFonts w:ascii="Liberation Serif" w:hAnsi="Liberation Serif"/>
          <w:sz w:val="28"/>
          <w:szCs w:val="28"/>
        </w:rPr>
        <w:t xml:space="preserve">, </w:t>
      </w:r>
      <w:r w:rsidRPr="009F4938">
        <w:rPr>
          <w:rFonts w:ascii="Liberation Serif" w:hAnsi="Liberation Serif"/>
          <w:b/>
          <w:sz w:val="28"/>
          <w:szCs w:val="28"/>
        </w:rPr>
        <w:t>подается в течение двух рабочих дней, следующих за официальным днем объявления результатов ГИА по соответствующему учебному предмету.</w:t>
      </w:r>
      <w:proofErr w:type="gramEnd"/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b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</w:t>
      </w:r>
      <w:r w:rsidRPr="009F4938">
        <w:rPr>
          <w:rFonts w:ascii="Liberation Serif" w:hAnsi="Liberation Serif"/>
          <w:b/>
          <w:sz w:val="28"/>
          <w:szCs w:val="28"/>
        </w:rPr>
        <w:t>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</w:t>
      </w:r>
    </w:p>
    <w:p w:rsidR="009F4938" w:rsidRPr="009F4938" w:rsidRDefault="009F4938" w:rsidP="003D1F87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По решению ОИВ, учредителя, загранучреждения подача и (или) рассмотрение апелляций о 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9F4938" w:rsidRPr="009F4938" w:rsidRDefault="009F4938" w:rsidP="003D1F87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4938">
        <w:rPr>
          <w:rFonts w:ascii="Liberation Serif" w:hAnsi="Liberation Serif"/>
          <w:sz w:val="28"/>
          <w:szCs w:val="28"/>
        </w:rPr>
        <w:t>При рассмотрении апелляции о несогласии с выставленными баллами конфликтная комиссия запрашивает в РЦОИ, предметной комиссии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</w:t>
      </w:r>
      <w:proofErr w:type="gramEnd"/>
      <w:r w:rsidRPr="009F4938">
        <w:rPr>
          <w:rFonts w:ascii="Liberation Serif" w:hAnsi="Liberation Serif"/>
          <w:sz w:val="28"/>
          <w:szCs w:val="28"/>
        </w:rPr>
        <w:t xml:space="preserve"> с выставленными </w:t>
      </w:r>
      <w:r w:rsidRPr="009F4938">
        <w:rPr>
          <w:rFonts w:ascii="Liberation Serif" w:hAnsi="Liberation Serif"/>
          <w:sz w:val="28"/>
          <w:szCs w:val="28"/>
        </w:rPr>
        <w:lastRenderedPageBreak/>
        <w:t>баллами.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Указанные материалы предъявляются участнику ГИА (при его участии в рассмотрении апелляции). </w:t>
      </w:r>
      <w:proofErr w:type="gramStart"/>
      <w:r w:rsidRPr="009F4938">
        <w:rPr>
          <w:rFonts w:ascii="Liberation Serif" w:hAnsi="Liberation Serif"/>
          <w:sz w:val="28"/>
          <w:szCs w:val="28"/>
        </w:rPr>
        <w:t>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  <w:proofErr w:type="gramEnd"/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В случае если эксперт не дает однозначного ответа о правильности оценивания экзаменационной работы участника ГИА,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:rsidR="009F4938" w:rsidRPr="009F4938" w:rsidRDefault="009F4938" w:rsidP="003D1F87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9F4938" w:rsidRPr="003D1F87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b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 xml:space="preserve">Конфликтная комиссия рассматривает апелляцию о несогласии с выставленными баллами </w:t>
      </w:r>
      <w:r w:rsidRPr="003D1F87">
        <w:rPr>
          <w:rFonts w:ascii="Liberation Serif" w:hAnsi="Liberation Serif"/>
          <w:b/>
          <w:sz w:val="28"/>
          <w:szCs w:val="28"/>
        </w:rPr>
        <w:t>в течение четырех рабочих дней, следующих за днем ее поступления в конфликтную комиссию.</w:t>
      </w:r>
    </w:p>
    <w:p w:rsidR="009F4938" w:rsidRPr="009F4938" w:rsidRDefault="009F4938" w:rsidP="009F4938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9F4938" w:rsidRPr="009F4938" w:rsidRDefault="009F4938" w:rsidP="003D1F87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r w:rsidRPr="009F4938">
        <w:rPr>
          <w:rFonts w:ascii="Liberation Serif" w:hAnsi="Liberation Serif"/>
          <w:sz w:val="28"/>
          <w:szCs w:val="28"/>
        </w:rPr>
        <w:t>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ГИА.</w:t>
      </w:r>
    </w:p>
    <w:p w:rsidR="00DD6455" w:rsidRPr="009F4938" w:rsidRDefault="00DD6455" w:rsidP="00DD6455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9F4938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DD6455" w:rsidRPr="009F4938" w:rsidRDefault="00DD6455" w:rsidP="00DD6455">
      <w:pPr>
        <w:pStyle w:val="ConsPlusNormal"/>
        <w:spacing w:before="240"/>
        <w:jc w:val="both"/>
        <w:rPr>
          <w:rFonts w:ascii="Liberation Serif" w:hAnsi="Liberation Serif"/>
          <w:sz w:val="28"/>
          <w:szCs w:val="28"/>
        </w:rPr>
      </w:pPr>
    </w:p>
    <w:p w:rsidR="00BD62AF" w:rsidRPr="009F4938" w:rsidRDefault="00BD62AF">
      <w:pPr>
        <w:rPr>
          <w:sz w:val="28"/>
          <w:szCs w:val="28"/>
        </w:rPr>
      </w:pPr>
      <w:bookmarkStart w:id="1" w:name="Par451"/>
      <w:bookmarkEnd w:id="1"/>
    </w:p>
    <w:sectPr w:rsidR="00BD62AF" w:rsidRPr="009F4938" w:rsidSect="008264C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A3DFF"/>
    <w:multiLevelType w:val="hybridMultilevel"/>
    <w:tmpl w:val="465491B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89"/>
    <w:rsid w:val="00023489"/>
    <w:rsid w:val="00167321"/>
    <w:rsid w:val="00245267"/>
    <w:rsid w:val="003D1F87"/>
    <w:rsid w:val="00567FCD"/>
    <w:rsid w:val="006A6C72"/>
    <w:rsid w:val="007D0AF5"/>
    <w:rsid w:val="008264C9"/>
    <w:rsid w:val="00954F38"/>
    <w:rsid w:val="009F4938"/>
    <w:rsid w:val="00A8730A"/>
    <w:rsid w:val="00B6584A"/>
    <w:rsid w:val="00BD62AF"/>
    <w:rsid w:val="00DD6455"/>
    <w:rsid w:val="00E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EC0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EC0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Скрипченко Елена Викторовна</dc:creator>
  <cp:lastModifiedBy>Скрипченко Елена Викторовна</cp:lastModifiedBy>
  <cp:revision>9</cp:revision>
  <dcterms:created xsi:type="dcterms:W3CDTF">2019-07-24T05:31:00Z</dcterms:created>
  <dcterms:modified xsi:type="dcterms:W3CDTF">2019-07-24T09:29:00Z</dcterms:modified>
</cp:coreProperties>
</file>